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4223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</w:t>
      </w:r>
      <w:r>
        <w:rPr>
          <w:rFonts w:ascii="Arial" w:hAnsi="Arial" w:cs="Arial"/>
          <w:b/>
          <w:sz w:val="24"/>
          <w:szCs w:val="24"/>
        </w:rPr>
        <w:t xml:space="preserve"> to Standing Orders on acceptable / unacceptable motions</w:t>
      </w:r>
    </w:p>
    <w:p w:rsidR="00422326">
      <w:pPr>
        <w:rPr>
          <w:rFonts w:ascii="Arial" w:hAnsi="Arial" w:cs="Arial"/>
          <w:b/>
          <w:sz w:val="24"/>
          <w:szCs w:val="24"/>
        </w:rPr>
      </w:pPr>
    </w:p>
    <w:p w:rsidR="00026029" w:rsidP="0002602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Standing Order B30</w:t>
      </w:r>
      <w:r w:rsidR="00ED0F4E">
        <w:rPr>
          <w:rFonts w:ascii="Arial" w:hAnsi="Arial" w:cs="Arial"/>
          <w:b/>
          <w:sz w:val="24"/>
          <w:szCs w:val="24"/>
        </w:rPr>
        <w:t xml:space="preserve"> – Scope of Motions</w:t>
      </w:r>
    </w:p>
    <w:p w:rsidR="00ED0F4E" w:rsidP="00ED0F4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26029" w:rsidRPr="00ED0F4E" w:rsidP="00ED0F4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D0F4E">
        <w:rPr>
          <w:rFonts w:ascii="Arial" w:hAnsi="Arial" w:cs="Arial"/>
          <w:sz w:val="24"/>
          <w:szCs w:val="24"/>
        </w:rPr>
        <w:t>Add additional points (b) and (c), as follows:</w:t>
      </w:r>
    </w:p>
    <w:p w:rsidR="007E1C23" w:rsidRPr="00026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bookmarkStart w:id="0" w:name="_GoBack"/>
      <w:bookmarkEnd w:id="0"/>
      <w:r w:rsidRPr="00026029">
        <w:rPr>
          <w:rFonts w:ascii="Arial" w:hAnsi="Arial" w:cs="Arial"/>
          <w:sz w:val="24"/>
          <w:szCs w:val="24"/>
        </w:rPr>
        <w:t>30. Motions must be:</w:t>
      </w:r>
    </w:p>
    <w:p w:rsidR="00345D83" w:rsidRPr="00026029" w:rsidP="007E1C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6029">
        <w:rPr>
          <w:rFonts w:ascii="Arial" w:hAnsi="Arial" w:cs="Arial"/>
          <w:sz w:val="24"/>
          <w:szCs w:val="24"/>
        </w:rPr>
        <w:t>about matters for which the Council has a responsibility or which directly affect the Council’s area</w:t>
      </w:r>
    </w:p>
    <w:p w:rsidR="007E1C23" w:rsidRPr="00026029" w:rsidP="007E1C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6029">
        <w:rPr>
          <w:rFonts w:ascii="Arial" w:hAnsi="Arial" w:cs="Arial"/>
          <w:sz w:val="24"/>
          <w:szCs w:val="24"/>
        </w:rPr>
        <w:t>concise, clear and to the point</w:t>
      </w:r>
    </w:p>
    <w:p w:rsidR="007E1C23" w:rsidRPr="00026029" w:rsidP="007E1C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6029">
        <w:rPr>
          <w:rFonts w:ascii="Arial" w:hAnsi="Arial" w:cs="Arial"/>
          <w:sz w:val="24"/>
          <w:szCs w:val="24"/>
        </w:rPr>
        <w:t>positive, that is require the Council to adopt a course of action</w:t>
      </w:r>
      <w:r w:rsidRPr="00026029" w:rsidR="00026029">
        <w:rPr>
          <w:rFonts w:ascii="Arial" w:hAnsi="Arial" w:cs="Arial"/>
          <w:sz w:val="24"/>
          <w:szCs w:val="24"/>
        </w:rPr>
        <w:t>"</w:t>
      </w:r>
    </w:p>
    <w:p w:rsidR="00026029" w:rsidP="007E1C23">
      <w:pPr>
        <w:rPr>
          <w:rFonts w:ascii="Arial" w:hAnsi="Arial" w:cs="Arial"/>
          <w:b/>
          <w:sz w:val="24"/>
          <w:szCs w:val="24"/>
        </w:rPr>
      </w:pPr>
    </w:p>
    <w:p w:rsidR="00026029" w:rsidP="00ED0F4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Standing Order B33</w:t>
      </w:r>
      <w:r w:rsidRPr="00ED0F4E" w:rsidR="00ED0F4E">
        <w:rPr>
          <w:rFonts w:ascii="Arial" w:hAnsi="Arial" w:cs="Arial"/>
          <w:b/>
          <w:sz w:val="24"/>
          <w:szCs w:val="24"/>
        </w:rPr>
        <w:t xml:space="preserve"> </w:t>
      </w:r>
      <w:r w:rsidR="00ED0F4E">
        <w:rPr>
          <w:rFonts w:ascii="Arial" w:hAnsi="Arial" w:cs="Arial"/>
          <w:b/>
          <w:sz w:val="24"/>
          <w:szCs w:val="24"/>
        </w:rPr>
        <w:t xml:space="preserve">- </w:t>
      </w:r>
      <w:r w:rsidRPr="00692084" w:rsidR="00ED0F4E">
        <w:rPr>
          <w:rFonts w:ascii="Arial" w:hAnsi="Arial" w:cs="Arial"/>
          <w:b/>
          <w:sz w:val="24"/>
          <w:szCs w:val="24"/>
        </w:rPr>
        <w:t>Motions which cannot be Moved</w:t>
      </w:r>
    </w:p>
    <w:p w:rsidR="00ED0F4E" w:rsidP="00ED0F4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26029" w:rsidRPr="00ED0F4E" w:rsidP="00ED0F4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D0F4E">
        <w:rPr>
          <w:rFonts w:ascii="Arial" w:hAnsi="Arial" w:cs="Arial"/>
          <w:sz w:val="24"/>
          <w:szCs w:val="24"/>
        </w:rPr>
        <w:t xml:space="preserve">Add additional </w:t>
      </w:r>
      <w:r w:rsidRPr="00ED0F4E" w:rsidR="00ED0F4E">
        <w:rPr>
          <w:rFonts w:ascii="Arial" w:hAnsi="Arial" w:cs="Arial"/>
          <w:sz w:val="24"/>
          <w:szCs w:val="24"/>
        </w:rPr>
        <w:t>points</w:t>
      </w:r>
      <w:r w:rsidRPr="00ED0F4E">
        <w:rPr>
          <w:rFonts w:ascii="Arial" w:hAnsi="Arial" w:cs="Arial"/>
          <w:sz w:val="24"/>
          <w:szCs w:val="24"/>
        </w:rPr>
        <w:t xml:space="preserve"> (e) and (f) as follows:</w:t>
      </w:r>
    </w:p>
    <w:p w:rsidR="007E1C23" w:rsidRPr="00026029" w:rsidP="007E1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026029">
        <w:rPr>
          <w:rFonts w:ascii="Arial" w:hAnsi="Arial" w:cs="Arial"/>
          <w:sz w:val="24"/>
          <w:szCs w:val="24"/>
        </w:rPr>
        <w:t>33. The following motions shall not be accepted by the Chief Executive</w:t>
      </w:r>
      <w:r w:rsidRPr="00026029" w:rsidR="00692084">
        <w:rPr>
          <w:rFonts w:ascii="Arial" w:hAnsi="Arial" w:cs="Arial"/>
          <w:sz w:val="24"/>
          <w:szCs w:val="24"/>
        </w:rPr>
        <w:t xml:space="preserve"> - any motion which:</w:t>
      </w:r>
    </w:p>
    <w:p w:rsidR="007E1C23" w:rsidRPr="00026029" w:rsidP="007E1C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6029">
        <w:rPr>
          <w:rFonts w:ascii="Arial" w:hAnsi="Arial" w:cs="Arial"/>
          <w:sz w:val="24"/>
          <w:szCs w:val="24"/>
        </w:rPr>
        <w:t>s</w:t>
      </w:r>
      <w:r w:rsidRPr="00026029">
        <w:rPr>
          <w:rFonts w:ascii="Arial" w:hAnsi="Arial" w:cs="Arial"/>
          <w:sz w:val="24"/>
          <w:szCs w:val="24"/>
        </w:rPr>
        <w:t xml:space="preserve">eeks to rescind any resolution or decision which has been passed at a meeting of the Full Council held </w:t>
      </w:r>
      <w:r w:rsidRPr="00026029">
        <w:rPr>
          <w:rFonts w:ascii="Arial" w:hAnsi="Arial" w:cs="Arial"/>
          <w:sz w:val="24"/>
          <w:szCs w:val="24"/>
        </w:rPr>
        <w:t>within the preceding 12 months</w:t>
      </w:r>
    </w:p>
    <w:p w:rsidR="007E1C23" w:rsidRPr="00026029" w:rsidP="007E1C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6029">
        <w:rPr>
          <w:rFonts w:ascii="Arial" w:hAnsi="Arial" w:cs="Arial"/>
          <w:sz w:val="24"/>
          <w:szCs w:val="24"/>
        </w:rPr>
        <w:t>h</w:t>
      </w:r>
      <w:r w:rsidRPr="00026029">
        <w:rPr>
          <w:rFonts w:ascii="Arial" w:hAnsi="Arial" w:cs="Arial"/>
          <w:sz w:val="24"/>
          <w:szCs w:val="24"/>
        </w:rPr>
        <w:t>as been voted upon, but not carried within six months of the date of the meeting of the Full Council at which it, or one to t</w:t>
      </w:r>
      <w:r w:rsidRPr="00026029">
        <w:rPr>
          <w:rFonts w:ascii="Arial" w:hAnsi="Arial" w:cs="Arial"/>
          <w:sz w:val="24"/>
          <w:szCs w:val="24"/>
        </w:rPr>
        <w:t>he same effect, was voted upon</w:t>
      </w:r>
    </w:p>
    <w:p w:rsidR="007E1C23" w:rsidRPr="00026029" w:rsidP="007E1C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6029">
        <w:rPr>
          <w:rFonts w:ascii="Arial" w:hAnsi="Arial" w:cs="Arial"/>
          <w:sz w:val="24"/>
          <w:szCs w:val="24"/>
        </w:rPr>
        <w:t>w</w:t>
      </w:r>
      <w:r w:rsidRPr="00026029">
        <w:rPr>
          <w:rFonts w:ascii="Arial" w:hAnsi="Arial" w:cs="Arial"/>
          <w:sz w:val="24"/>
          <w:szCs w:val="24"/>
        </w:rPr>
        <w:t xml:space="preserve">ould require the Council to act in breach of its own Constitution or legislation </w:t>
      </w:r>
    </w:p>
    <w:p w:rsidR="007E1C23" w:rsidRPr="00026029" w:rsidP="007E1C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6029">
        <w:rPr>
          <w:rFonts w:ascii="Arial" w:hAnsi="Arial" w:cs="Arial"/>
          <w:sz w:val="24"/>
          <w:szCs w:val="24"/>
        </w:rPr>
        <w:t>r</w:t>
      </w:r>
      <w:r w:rsidRPr="00026029">
        <w:rPr>
          <w:rFonts w:ascii="Arial" w:hAnsi="Arial" w:cs="Arial"/>
          <w:sz w:val="24"/>
          <w:szCs w:val="24"/>
        </w:rPr>
        <w:t>equires the Council to act in a way that is beyond its powers and responsibilities</w:t>
      </w:r>
    </w:p>
    <w:p w:rsidR="007E1C23" w:rsidRPr="00026029" w:rsidP="007E1C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6029">
        <w:rPr>
          <w:rFonts w:ascii="Arial" w:hAnsi="Arial" w:cs="Arial"/>
          <w:sz w:val="24"/>
          <w:szCs w:val="24"/>
        </w:rPr>
        <w:t>i</w:t>
      </w:r>
      <w:r w:rsidRPr="00026029">
        <w:rPr>
          <w:rFonts w:ascii="Arial" w:hAnsi="Arial" w:cs="Arial"/>
          <w:sz w:val="24"/>
          <w:szCs w:val="24"/>
        </w:rPr>
        <w:t xml:space="preserve">s vague and </w:t>
      </w:r>
      <w:r w:rsidRPr="00026029">
        <w:rPr>
          <w:rFonts w:ascii="Arial" w:hAnsi="Arial" w:cs="Arial"/>
          <w:sz w:val="24"/>
          <w:szCs w:val="24"/>
        </w:rPr>
        <w:t>ambiguous</w:t>
      </w:r>
    </w:p>
    <w:p w:rsidR="007E1C23" w:rsidRPr="00026029" w:rsidP="007E1C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6029">
        <w:rPr>
          <w:rFonts w:ascii="Arial" w:hAnsi="Arial" w:cs="Arial"/>
          <w:sz w:val="24"/>
          <w:szCs w:val="24"/>
        </w:rPr>
        <w:t>m</w:t>
      </w:r>
      <w:r w:rsidRPr="00026029">
        <w:rPr>
          <w:rFonts w:ascii="Arial" w:hAnsi="Arial" w:cs="Arial"/>
          <w:sz w:val="24"/>
          <w:szCs w:val="24"/>
        </w:rPr>
        <w:t>erely expresses an opinion</w:t>
      </w:r>
      <w:r w:rsidR="00026029">
        <w:rPr>
          <w:rFonts w:ascii="Arial" w:hAnsi="Arial" w:cs="Arial"/>
          <w:sz w:val="24"/>
          <w:szCs w:val="24"/>
        </w:rPr>
        <w:t xml:space="preserve"> and does not</w:t>
      </w:r>
      <w:r w:rsidRPr="00026029" w:rsidR="00026029">
        <w:rPr>
          <w:rFonts w:ascii="Arial" w:hAnsi="Arial" w:cs="Arial"/>
          <w:sz w:val="24"/>
          <w:szCs w:val="24"/>
        </w:rPr>
        <w:t xml:space="preserve"> </w:t>
      </w:r>
      <w:r w:rsidRPr="00026029" w:rsidR="00026029">
        <w:rPr>
          <w:rFonts w:ascii="Arial" w:hAnsi="Arial" w:cs="Arial"/>
          <w:sz w:val="24"/>
          <w:szCs w:val="24"/>
        </w:rPr>
        <w:t>require the Council to adopt a course of action</w:t>
      </w:r>
      <w:r w:rsidR="00026029">
        <w:rPr>
          <w:rFonts w:ascii="Arial" w:hAnsi="Arial" w:cs="Arial"/>
          <w:sz w:val="24"/>
          <w:szCs w:val="24"/>
        </w:rPr>
        <w:t xml:space="preserve"> </w:t>
      </w:r>
      <w:r w:rsidRPr="00026029" w:rsidR="00026029">
        <w:rPr>
          <w:rFonts w:ascii="Arial" w:hAnsi="Arial" w:cs="Arial"/>
          <w:sz w:val="24"/>
          <w:szCs w:val="24"/>
        </w:rPr>
        <w:t>"</w:t>
      </w:r>
    </w:p>
    <w:p w:rsidR="00026029" w:rsidP="007E1C23">
      <w:pPr>
        <w:rPr>
          <w:rFonts w:ascii="Arial" w:hAnsi="Arial" w:cs="Arial"/>
          <w:b/>
          <w:sz w:val="24"/>
          <w:szCs w:val="24"/>
        </w:rPr>
      </w:pPr>
    </w:p>
    <w:p w:rsidR="00026029" w:rsidP="00ED0F4E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Standing Order B39</w:t>
      </w:r>
      <w:r w:rsidR="00ED0F4E">
        <w:rPr>
          <w:rFonts w:ascii="Arial" w:hAnsi="Arial" w:cs="Arial"/>
          <w:b/>
          <w:sz w:val="24"/>
          <w:szCs w:val="24"/>
        </w:rPr>
        <w:t xml:space="preserve"> -</w:t>
      </w:r>
      <w:r w:rsidRPr="00ED0F4E" w:rsidR="00ED0F4E">
        <w:rPr>
          <w:rFonts w:ascii="Arial" w:hAnsi="Arial" w:cs="Arial"/>
          <w:b/>
          <w:sz w:val="24"/>
          <w:szCs w:val="24"/>
        </w:rPr>
        <w:t xml:space="preserve"> </w:t>
      </w:r>
      <w:r w:rsidRPr="00692084" w:rsidR="00ED0F4E">
        <w:rPr>
          <w:rFonts w:ascii="Arial" w:hAnsi="Arial" w:cs="Arial"/>
          <w:b/>
          <w:sz w:val="24"/>
          <w:szCs w:val="24"/>
        </w:rPr>
        <w:t>Moving and Seconding of Motions</w:t>
      </w:r>
    </w:p>
    <w:p w:rsidR="00ED0F4E" w:rsidP="00ED0F4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26029" w:rsidRPr="00ED0F4E" w:rsidP="00ED0F4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D0F4E">
        <w:rPr>
          <w:rFonts w:ascii="Arial" w:hAnsi="Arial" w:cs="Arial"/>
          <w:sz w:val="24"/>
          <w:szCs w:val="24"/>
        </w:rPr>
        <w:t>Amend to replace the word "negate" with a different form of words to provide clarity</w:t>
      </w:r>
      <w:r w:rsidRPr="00ED0F4E" w:rsidR="00ED0F4E">
        <w:rPr>
          <w:rFonts w:ascii="Arial" w:hAnsi="Arial" w:cs="Arial"/>
          <w:sz w:val="24"/>
          <w:szCs w:val="24"/>
        </w:rPr>
        <w:t xml:space="preserve"> in </w:t>
      </w:r>
      <w:r w:rsidRPr="00ED0F4E" w:rsidR="00ED0F4E">
        <w:rPr>
          <w:rFonts w:ascii="Arial" w:hAnsi="Arial" w:cs="Arial"/>
          <w:sz w:val="24"/>
          <w:szCs w:val="24"/>
        </w:rPr>
        <w:t>B39(</w:t>
      </w:r>
      <w:r w:rsidRPr="00ED0F4E" w:rsidR="00ED0F4E">
        <w:rPr>
          <w:rFonts w:ascii="Arial" w:hAnsi="Arial" w:cs="Arial"/>
          <w:sz w:val="24"/>
          <w:szCs w:val="24"/>
        </w:rPr>
        <w:t>3)</w:t>
      </w:r>
      <w:r w:rsidRPr="00ED0F4E">
        <w:rPr>
          <w:rFonts w:ascii="Arial" w:hAnsi="Arial" w:cs="Arial"/>
          <w:sz w:val="24"/>
          <w:szCs w:val="24"/>
        </w:rPr>
        <w:t>.</w:t>
      </w:r>
    </w:p>
    <w:p w:rsidR="00692084" w:rsidP="007E1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7E1C23" w:rsidR="007E1C2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</w:t>
      </w:r>
      <w:r w:rsidRPr="007E1C23" w:rsidR="007E1C23">
        <w:rPr>
          <w:rFonts w:ascii="Arial" w:hAnsi="Arial" w:cs="Arial"/>
          <w:sz w:val="24"/>
          <w:szCs w:val="24"/>
        </w:rPr>
        <w:t xml:space="preserve">(3) An Amendment must be relevant to the Motion and shall either be: </w:t>
      </w:r>
    </w:p>
    <w:p w:rsidR="00692084" w:rsidRPr="00692084" w:rsidP="006920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92084">
        <w:rPr>
          <w:rFonts w:ascii="Arial" w:hAnsi="Arial" w:cs="Arial"/>
          <w:sz w:val="24"/>
          <w:szCs w:val="24"/>
        </w:rPr>
        <w:t xml:space="preserve">to refer the matter to an appropriate body or individual for consideration or reconsideration; </w:t>
      </w:r>
    </w:p>
    <w:p w:rsidR="00692084" w:rsidRPr="00692084" w:rsidP="006920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92084">
        <w:rPr>
          <w:rFonts w:ascii="Arial" w:hAnsi="Arial" w:cs="Arial"/>
          <w:sz w:val="24"/>
          <w:szCs w:val="24"/>
        </w:rPr>
        <w:t xml:space="preserve">to leave out a word or words; </w:t>
      </w:r>
    </w:p>
    <w:p w:rsidR="00026029" w:rsidP="006920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692084">
        <w:rPr>
          <w:rFonts w:ascii="Arial" w:hAnsi="Arial" w:cs="Arial"/>
          <w:sz w:val="24"/>
          <w:szCs w:val="24"/>
        </w:rPr>
        <w:t>to leave out a word or words and insert or add others, or to insert a word or words</w:t>
      </w:r>
      <w:r w:rsidRPr="00692084" w:rsidR="00692084">
        <w:rPr>
          <w:rFonts w:ascii="Arial" w:hAnsi="Arial" w:cs="Arial"/>
          <w:sz w:val="24"/>
          <w:szCs w:val="24"/>
        </w:rPr>
        <w:t xml:space="preserve"> </w:t>
      </w:r>
    </w:p>
    <w:p w:rsidR="00692084" w:rsidRPr="00026029" w:rsidP="00026029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026029">
        <w:rPr>
          <w:rFonts w:ascii="Arial" w:hAnsi="Arial" w:cs="Arial"/>
          <w:sz w:val="24"/>
          <w:szCs w:val="24"/>
        </w:rPr>
        <w:t>as lo</w:t>
      </w:r>
      <w:r w:rsidR="00026029">
        <w:rPr>
          <w:rFonts w:ascii="Arial" w:hAnsi="Arial" w:cs="Arial"/>
          <w:sz w:val="24"/>
          <w:szCs w:val="24"/>
        </w:rPr>
        <w:t>ng as the effect of leaving out and/or</w:t>
      </w:r>
      <w:r w:rsidRPr="00026029">
        <w:rPr>
          <w:rFonts w:ascii="Arial" w:hAnsi="Arial" w:cs="Arial"/>
          <w:sz w:val="24"/>
          <w:szCs w:val="24"/>
        </w:rPr>
        <w:t xml:space="preserve"> inserting a word or words </w:t>
      </w:r>
      <w:r w:rsidRPr="00026029">
        <w:rPr>
          <w:rFonts w:ascii="Arial" w:hAnsi="Arial" w:cs="Arial"/>
          <w:sz w:val="24"/>
          <w:szCs w:val="24"/>
          <w:lang w:eastAsia="en-GB"/>
        </w:rPr>
        <w:t>does not amount to a direct contradiction of, or have the same effect as voting against</w:t>
      </w:r>
      <w:r w:rsidRPr="00026029" w:rsidR="00026029">
        <w:rPr>
          <w:rFonts w:ascii="Arial" w:hAnsi="Arial" w:cs="Arial"/>
          <w:sz w:val="24"/>
          <w:szCs w:val="24"/>
          <w:lang w:eastAsia="en-GB"/>
        </w:rPr>
        <w:t>,</w:t>
      </w:r>
      <w:r w:rsidRPr="00026029">
        <w:rPr>
          <w:rFonts w:ascii="Arial" w:hAnsi="Arial" w:cs="Arial"/>
          <w:sz w:val="24"/>
          <w:szCs w:val="24"/>
          <w:lang w:eastAsia="en-GB"/>
        </w:rPr>
        <w:t xml:space="preserve"> the motion.</w:t>
      </w:r>
      <w:r w:rsidR="00026029">
        <w:rPr>
          <w:rFonts w:ascii="Arial" w:hAnsi="Arial" w:cs="Arial"/>
          <w:sz w:val="24"/>
          <w:szCs w:val="24"/>
          <w:lang w:eastAsia="en-GB"/>
        </w:rPr>
        <w:t>"</w:t>
      </w:r>
    </w:p>
    <w:p w:rsidR="00026029" w:rsidRPr="00ED0F4E" w:rsidP="00ED0F4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D0F4E">
        <w:rPr>
          <w:rFonts w:ascii="Arial" w:hAnsi="Arial" w:cs="Arial"/>
          <w:sz w:val="24"/>
          <w:szCs w:val="24"/>
          <w:lang w:eastAsia="en-GB"/>
        </w:rPr>
        <w:t>Additionally, add a new 39</w:t>
      </w:r>
      <w:r w:rsidRPr="00ED0F4E" w:rsidR="00ED0F4E">
        <w:rPr>
          <w:rFonts w:ascii="Arial" w:hAnsi="Arial" w:cs="Arial"/>
          <w:sz w:val="24"/>
          <w:szCs w:val="24"/>
          <w:lang w:eastAsia="en-GB"/>
        </w:rPr>
        <w:t>(4), and renumber the existing 39(4) as 39(5)</w:t>
      </w:r>
    </w:p>
    <w:p w:rsidR="00E64C97" w:rsidP="00E64C97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"</w:t>
      </w:r>
      <w:r>
        <w:rPr>
          <w:rFonts w:ascii="Arial" w:hAnsi="Arial" w:cs="Arial"/>
          <w:sz w:val="24"/>
          <w:szCs w:val="24"/>
          <w:lang w:eastAsia="en-GB"/>
        </w:rPr>
        <w:t>(4) The following amendments will not be accepted –</w:t>
      </w:r>
      <w:r w:rsidR="004C5FB8">
        <w:rPr>
          <w:rFonts w:ascii="Arial" w:hAnsi="Arial" w:cs="Arial"/>
          <w:sz w:val="24"/>
          <w:szCs w:val="24"/>
          <w:lang w:eastAsia="en-GB"/>
        </w:rPr>
        <w:t xml:space="preserve"> those</w:t>
      </w:r>
      <w:r>
        <w:rPr>
          <w:rFonts w:ascii="Arial" w:hAnsi="Arial" w:cs="Arial"/>
          <w:sz w:val="24"/>
          <w:szCs w:val="24"/>
          <w:lang w:eastAsia="en-GB"/>
        </w:rPr>
        <w:t xml:space="preserve"> that</w:t>
      </w:r>
    </w:p>
    <w:p w:rsidR="00E64C97" w:rsidRPr="00ED0F4E" w:rsidP="00E64C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D0F4E">
        <w:rPr>
          <w:rFonts w:ascii="Arial" w:hAnsi="Arial" w:cs="Arial"/>
          <w:sz w:val="24"/>
          <w:szCs w:val="24"/>
          <w:lang w:eastAsia="en-GB"/>
        </w:rPr>
        <w:t xml:space="preserve">propose such </w:t>
      </w:r>
      <w:r w:rsidRPr="00ED0F4E" w:rsidR="004C5FB8">
        <w:rPr>
          <w:rFonts w:ascii="Arial" w:hAnsi="Arial" w:cs="Arial"/>
          <w:sz w:val="24"/>
          <w:szCs w:val="24"/>
          <w:lang w:eastAsia="en-GB"/>
        </w:rPr>
        <w:t xml:space="preserve">a </w:t>
      </w:r>
      <w:r w:rsidRPr="00ED0F4E">
        <w:rPr>
          <w:rFonts w:ascii="Arial" w:hAnsi="Arial" w:cs="Arial"/>
          <w:sz w:val="24"/>
          <w:szCs w:val="24"/>
          <w:lang w:eastAsia="en-GB"/>
        </w:rPr>
        <w:t>substantial alteration of the motion as to make it a new motion</w:t>
      </w:r>
    </w:p>
    <w:p w:rsidR="00E64C97" w:rsidRPr="00ED0F4E" w:rsidP="00E64C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D0F4E">
        <w:rPr>
          <w:rFonts w:ascii="Arial" w:hAnsi="Arial" w:cs="Arial"/>
          <w:sz w:val="24"/>
          <w:szCs w:val="24"/>
          <w:lang w:eastAsia="en-GB"/>
        </w:rPr>
        <w:t xml:space="preserve">are </w:t>
      </w:r>
      <w:r w:rsidRPr="00ED0F4E">
        <w:rPr>
          <w:rFonts w:ascii="Arial" w:hAnsi="Arial" w:cs="Arial"/>
          <w:sz w:val="24"/>
          <w:szCs w:val="24"/>
          <w:lang w:eastAsia="en-GB"/>
        </w:rPr>
        <w:t>vague, vexatious or obstructive so as to impede the proper transaction of council business</w:t>
      </w:r>
    </w:p>
    <w:p w:rsidR="00E64C97" w:rsidRPr="00ED0F4E" w:rsidP="00E64C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D0F4E">
        <w:rPr>
          <w:rFonts w:ascii="Arial" w:hAnsi="Arial" w:cs="Arial"/>
          <w:sz w:val="24"/>
          <w:szCs w:val="24"/>
          <w:lang w:eastAsia="en-GB"/>
        </w:rPr>
        <w:t xml:space="preserve">are </w:t>
      </w:r>
      <w:r w:rsidRPr="00ED0F4E">
        <w:rPr>
          <w:rFonts w:ascii="Arial" w:hAnsi="Arial" w:cs="Arial"/>
          <w:sz w:val="24"/>
          <w:szCs w:val="24"/>
          <w:lang w:eastAsia="en-GB"/>
        </w:rPr>
        <w:t>irrelevant, bearing no relation to the original motion</w:t>
      </w:r>
    </w:p>
    <w:p w:rsidR="00E64C97" w:rsidRPr="00ED0F4E" w:rsidP="00E64C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D0F4E">
        <w:rPr>
          <w:rFonts w:ascii="Arial" w:hAnsi="Arial" w:cs="Arial"/>
          <w:sz w:val="24"/>
          <w:szCs w:val="24"/>
          <w:lang w:eastAsia="en-GB"/>
        </w:rPr>
        <w:t>introduce a new topic</w:t>
      </w:r>
      <w:r w:rsidR="00ED0F4E">
        <w:rPr>
          <w:rFonts w:ascii="Arial" w:hAnsi="Arial" w:cs="Arial"/>
          <w:sz w:val="24"/>
          <w:szCs w:val="24"/>
          <w:lang w:eastAsia="en-GB"/>
        </w:rPr>
        <w:t>"</w:t>
      </w:r>
    </w:p>
    <w:p w:rsidR="00ED0F4E" w:rsidRPr="00ED0F4E" w:rsidP="00ED0F4E">
      <w:pPr>
        <w:rPr>
          <w:rFonts w:ascii="Arial" w:hAnsi="Arial" w:cs="Arial"/>
          <w:sz w:val="24"/>
          <w:szCs w:val="24"/>
        </w:rPr>
      </w:pPr>
    </w:p>
    <w:p w:rsidR="007E1C23" w:rsidRPr="007E1C23"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D66F4E"/>
    <w:multiLevelType w:val="hybridMultilevel"/>
    <w:tmpl w:val="4F06E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4AF0"/>
    <w:multiLevelType w:val="hybridMultilevel"/>
    <w:tmpl w:val="27DEF98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D6BCB"/>
    <w:multiLevelType w:val="hybridMultilevel"/>
    <w:tmpl w:val="565EABB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62E5C"/>
    <w:multiLevelType w:val="hybridMultilevel"/>
    <w:tmpl w:val="C61A848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F5015"/>
    <w:multiLevelType w:val="hybridMultilevel"/>
    <w:tmpl w:val="87322B3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1305E"/>
    <w:multiLevelType w:val="hybridMultilevel"/>
    <w:tmpl w:val="A5B49620"/>
    <w:lvl w:ilvl="0">
      <w:start w:val="1"/>
      <w:numFmt w:val="lowerRoman"/>
      <w:lvlText w:val="%1."/>
      <w:lvlJc w:val="righ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5B90696"/>
    <w:multiLevelType w:val="hybridMultilevel"/>
    <w:tmpl w:val="4F06E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4442D"/>
    <w:multiLevelType w:val="hybridMultilevel"/>
    <w:tmpl w:val="4F06E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E4113"/>
    <w:multiLevelType w:val="hybridMultilevel"/>
    <w:tmpl w:val="FD008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71457"/>
    <w:multiLevelType w:val="hybridMultilevel"/>
    <w:tmpl w:val="12B02A8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77E1E"/>
    <w:multiLevelType w:val="hybridMultilevel"/>
    <w:tmpl w:val="14986C1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EF3E0C"/>
    <w:multiLevelType w:val="hybridMultilevel"/>
    <w:tmpl w:val="321603E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C19A1"/>
    <w:multiLevelType w:val="hybridMultilevel"/>
    <w:tmpl w:val="C14401DC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152C87"/>
    <w:multiLevelType w:val="hybridMultilevel"/>
    <w:tmpl w:val="C8E6D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90849"/>
    <w:multiLevelType w:val="hybridMultilevel"/>
    <w:tmpl w:val="26BA2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F0B6D"/>
    <w:multiLevelType w:val="hybridMultilevel"/>
    <w:tmpl w:val="2E78FB6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1076-344B-4C92-92CF-989B36D8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Debra</dc:creator>
  <cp:lastModifiedBy>Mynott, Josh</cp:lastModifiedBy>
  <cp:revision>2</cp:revision>
  <dcterms:created xsi:type="dcterms:W3CDTF">2019-05-13T12:26:00Z</dcterms:created>
  <dcterms:modified xsi:type="dcterms:W3CDTF">2019-05-13T12:26:00Z</dcterms:modified>
</cp:coreProperties>
</file>